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C3CAD" w14:textId="77777777" w:rsidR="004E1C56" w:rsidRDefault="00937AD6" w:rsidP="00937AD6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r w:rsidRPr="004A4980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SCG Joins Forces at APEC 2022 Thailand </w:t>
      </w:r>
    </w:p>
    <w:p w14:paraId="1AC410F4" w14:textId="4E19AFDB" w:rsidR="00937AD6" w:rsidRPr="004A4980" w:rsidRDefault="00937AD6" w:rsidP="00937AD6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proofErr w:type="gramStart"/>
      <w:r w:rsidRPr="004A4980">
        <w:rPr>
          <w:rFonts w:asciiTheme="minorBidi" w:hAnsiTheme="minorBidi"/>
          <w:b/>
          <w:bCs/>
          <w:color w:val="000000" w:themeColor="text1"/>
          <w:sz w:val="36"/>
          <w:szCs w:val="36"/>
        </w:rPr>
        <w:t>to</w:t>
      </w:r>
      <w:proofErr w:type="gramEnd"/>
      <w:r w:rsidRPr="004A4980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Highlight Green Innovation</w:t>
      </w:r>
      <w:r>
        <w:rPr>
          <w:rFonts w:asciiTheme="minorBidi" w:hAnsiTheme="minorBidi"/>
          <w:b/>
          <w:bCs/>
          <w:color w:val="000000" w:themeColor="text1"/>
          <w:sz w:val="36"/>
          <w:szCs w:val="36"/>
        </w:rPr>
        <w:t>s</w:t>
      </w:r>
      <w:r w:rsidRPr="004A4980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and Woman Empowerment for Sustainable Economy</w:t>
      </w:r>
    </w:p>
    <w:p w14:paraId="6ECB293E" w14:textId="77777777" w:rsidR="00937AD6" w:rsidRPr="004A4980" w:rsidRDefault="00937AD6" w:rsidP="00937AD6">
      <w:pPr>
        <w:spacing w:after="0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</w:pPr>
    </w:p>
    <w:p w14:paraId="02FA301B" w14:textId="0867D8E3" w:rsidR="00937AD6" w:rsidRPr="004A4980" w:rsidRDefault="00937AD6" w:rsidP="00937AD6">
      <w:pPr>
        <w:spacing w:after="0"/>
        <w:jc w:val="thaiDistribute"/>
        <w:rPr>
          <w:rFonts w:asciiTheme="minorBidi" w:hAnsiTheme="minorBidi"/>
          <w:b/>
          <w:bCs/>
          <w:color w:val="000000" w:themeColor="text1"/>
          <w:sz w:val="30"/>
          <w:szCs w:val="30"/>
        </w:rPr>
      </w:pP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SCG strengthens the APEC 2022 Thailand cooperation to continue throughout the year, </w:t>
      </w:r>
      <w:r>
        <w:rPr>
          <w:rFonts w:asciiTheme="minorBidi" w:hAnsiTheme="minorBidi"/>
          <w:b/>
          <w:bCs/>
          <w:color w:val="000000" w:themeColor="text1"/>
          <w:sz w:val="30"/>
          <w:szCs w:val="30"/>
        </w:rPr>
        <w:t>bolstering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the green economy and making every APEC conference a green meeting through innovative recycled paper</w:t>
      </w:r>
      <w:r w:rsidRPr="004A498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>SCG</w:t>
      </w:r>
      <w:r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also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encourages the young generations to plant seagrass to reduce global warming and highlights exceptional women from the Community Power Project to share inspiring and life</w:t>
      </w:r>
      <w:r w:rsidRPr="004A498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-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changing stories of those who escaped poverty with creative </w:t>
      </w:r>
      <w:r w:rsidR="005D28DD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product 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>ideas</w:t>
      </w:r>
      <w:r w:rsidRPr="004A498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>SCG</w:t>
      </w:r>
      <w:r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 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>joins forces to revive the economy following the COVID</w:t>
      </w:r>
      <w:r w:rsidRPr="004A498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-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>19 pandemic to prepare for new challenges</w:t>
      </w:r>
      <w:r w:rsidRPr="004A498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>It is confident that Thailand is prepared to host the APEC summit on 14</w:t>
      </w:r>
      <w:r w:rsidRPr="004A498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-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>19 November</w:t>
      </w:r>
      <w:r w:rsidRPr="004A498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.</w:t>
      </w:r>
    </w:p>
    <w:p w14:paraId="53142398" w14:textId="77777777" w:rsidR="00937AD6" w:rsidRPr="004A4980" w:rsidRDefault="00937AD6" w:rsidP="00937AD6">
      <w:pPr>
        <w:rPr>
          <w:rFonts w:asciiTheme="minorBidi" w:hAnsiTheme="minorBidi"/>
          <w:color w:val="000000" w:themeColor="text1"/>
        </w:rPr>
      </w:pPr>
    </w:p>
    <w:p w14:paraId="46A6695E" w14:textId="77777777" w:rsidR="00937AD6" w:rsidRDefault="00937AD6" w:rsidP="00937AD6">
      <w:pPr>
        <w:spacing w:after="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>Venus Asavasitthithavorn,</w:t>
      </w:r>
      <w:r w:rsidRPr="004A4980">
        <w:rPr>
          <w:rFonts w:asciiTheme="minorBidi" w:hAnsiTheme="minorBidi" w:cs="Cordia New"/>
          <w:color w:val="000000" w:themeColor="text1"/>
          <w:szCs w:val="22"/>
          <w:cs/>
        </w:rPr>
        <w:t xml:space="preserve"> 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Director of Enterprise Brand Management Office of SCG, said, 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"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SCG is proud to serve as APEC Communication Partners for the APEC Economic Leaders Meeting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Throughout the year, SCG supports green meetings, decorates venues with recycled paper innovations, and promotes woman empowerment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At the same time, we continue to emphasize Thailand's role as the APEC summit's host nation, which we believe will leave a lasting impression on those in attendance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."</w:t>
      </w:r>
    </w:p>
    <w:p w14:paraId="7925223F" w14:textId="29187632" w:rsidR="00937AD6" w:rsidRPr="004A4980" w:rsidRDefault="00937AD6" w:rsidP="00937AD6">
      <w:pPr>
        <w:spacing w:after="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</w:p>
    <w:p w14:paraId="209FC8B2" w14:textId="77777777" w:rsidR="00937AD6" w:rsidRPr="004A4980" w:rsidRDefault="00937AD6" w:rsidP="00937AD6">
      <w:pPr>
        <w:spacing w:after="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4A4980">
        <w:rPr>
          <w:rFonts w:asciiTheme="minorBidi" w:hAnsiTheme="minorBidi"/>
          <w:color w:val="000000" w:themeColor="text1"/>
          <w:sz w:val="30"/>
          <w:szCs w:val="30"/>
        </w:rPr>
        <w:t>SCG has continuously communicated, engaged in activities, and increased awareness of the hosting of the APEC 2022 summit since November 2021 in two dimensions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:</w:t>
      </w:r>
    </w:p>
    <w:p w14:paraId="2CE3073E" w14:textId="13B6F950" w:rsidR="00937AD6" w:rsidRPr="00CD30DE" w:rsidRDefault="00937AD6" w:rsidP="00937AD6">
      <w:pPr>
        <w:pStyle w:val="ListParagraph"/>
        <w:numPr>
          <w:ilvl w:val="0"/>
          <w:numId w:val="1"/>
        </w:numPr>
        <w:spacing w:after="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Drive the green economy through the </w:t>
      </w:r>
      <w:r w:rsidRPr="004A498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“</w:t>
      </w: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>Green Meeting</w:t>
      </w:r>
      <w:r w:rsidRPr="004A498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.”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Innovative recycled paper is utilized as finishing materials for meeting venues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Examples include the backdrop, podium, </w:t>
      </w:r>
      <w:proofErr w:type="gramStart"/>
      <w:r w:rsidR="00EC752D">
        <w:rPr>
          <w:rFonts w:asciiTheme="minorBidi" w:hAnsiTheme="minorBidi"/>
          <w:color w:val="000000" w:themeColor="text1"/>
          <w:sz w:val="30"/>
          <w:szCs w:val="30"/>
        </w:rPr>
        <w:t xml:space="preserve">communication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 materials</w:t>
      </w:r>
      <w:proofErr w:type="gramEnd"/>
      <w:r w:rsidRPr="004A4980">
        <w:rPr>
          <w:rFonts w:asciiTheme="minorBidi" w:hAnsiTheme="minorBidi"/>
          <w:color w:val="000000" w:themeColor="text1"/>
          <w:sz w:val="30"/>
          <w:szCs w:val="30"/>
        </w:rPr>
        <w:t>, and press center for both domestic and international media outlets within the APEC summit during 14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19 November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The materials were designed with aesthetics, durability, reusability,  lightweight, portability, and after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use recycling in mind, and they garnered praise from attendees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Other green efforts include the </w:t>
      </w:r>
      <w:r w:rsidRPr="00EC752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“</w:t>
      </w:r>
      <w:r w:rsidRPr="00EC752D">
        <w:rPr>
          <w:rFonts w:asciiTheme="minorBidi" w:hAnsiTheme="minorBidi"/>
          <w:b/>
          <w:bCs/>
          <w:color w:val="000000" w:themeColor="text1"/>
          <w:sz w:val="30"/>
          <w:szCs w:val="30"/>
        </w:rPr>
        <w:t>New generation team for Plant Beat Heat</w:t>
      </w:r>
      <w:r w:rsidRPr="00EC752D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”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initiative, which involves planting seagrass, which aids in absorbing carbon dioxide four times more effectively than terrestrial forests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The action helps mitigate global warming, build environmentally friendly communities, and foster community tourism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.</w:t>
      </w:r>
    </w:p>
    <w:p w14:paraId="6D871FC4" w14:textId="29E72E67" w:rsidR="00CD30DE" w:rsidRDefault="00CD30DE" w:rsidP="00CD30DE">
      <w:pPr>
        <w:spacing w:after="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</w:p>
    <w:p w14:paraId="24EBEEED" w14:textId="77777777" w:rsidR="00CD30DE" w:rsidRPr="00CD30DE" w:rsidRDefault="00CD30DE" w:rsidP="00CD30DE">
      <w:pPr>
        <w:spacing w:after="0"/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</w:p>
    <w:p w14:paraId="566FA031" w14:textId="3194D46E" w:rsidR="008D02F5" w:rsidRPr="008D02F5" w:rsidRDefault="00937AD6" w:rsidP="008D02F5">
      <w:pPr>
        <w:pStyle w:val="ListParagraph"/>
        <w:numPr>
          <w:ilvl w:val="0"/>
          <w:numId w:val="1"/>
        </w:numPr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r w:rsidRPr="004A4980">
        <w:rPr>
          <w:rFonts w:asciiTheme="minorBidi" w:hAnsiTheme="minorBidi"/>
          <w:b/>
          <w:bCs/>
          <w:color w:val="000000" w:themeColor="text1"/>
          <w:sz w:val="30"/>
          <w:szCs w:val="30"/>
        </w:rPr>
        <w:t>Woman empowerment</w:t>
      </w:r>
      <w:r w:rsidRPr="004A4980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SCG's Community Power Project</w:t>
      </w:r>
      <w:r w:rsidR="00CD30DE">
        <w:rPr>
          <w:rFonts w:asciiTheme="minorBidi" w:hAnsiTheme="minorBidi"/>
          <w:color w:val="000000" w:themeColor="text1"/>
          <w:sz w:val="30"/>
          <w:szCs w:val="30"/>
        </w:rPr>
        <w:t xml:space="preserve"> collaborates with APEC 2022 Thailand during the summit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to highlight the power of women in driving the Asia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Pacific economy through the life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changing stories of extraordinary women who have joined the Community Power Project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Women participating in the program receive a Mini MBA, product ideas, and marketing know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how </w:t>
      </w:r>
      <w:r>
        <w:rPr>
          <w:rFonts w:asciiTheme="minorBidi" w:hAnsiTheme="minorBidi"/>
          <w:color w:val="000000" w:themeColor="text1"/>
          <w:sz w:val="30"/>
          <w:szCs w:val="30"/>
        </w:rPr>
        <w:t xml:space="preserve">so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that they can use to develop innovative community products and create jobs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These women were able to get out of debt and enjoy a stable income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There are currently 450 people involved in the project, which has generated 850 products, and such knowledge </w:t>
      </w:r>
      <w:proofErr w:type="gramStart"/>
      <w:r w:rsidRPr="004A4980">
        <w:rPr>
          <w:rFonts w:asciiTheme="minorBidi" w:hAnsiTheme="minorBidi"/>
          <w:color w:val="000000" w:themeColor="text1"/>
          <w:sz w:val="30"/>
          <w:szCs w:val="30"/>
        </w:rPr>
        <w:t>has been shared</w:t>
      </w:r>
      <w:proofErr w:type="gramEnd"/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 with 10,200 </w:t>
      </w:r>
      <w:r w:rsidR="00CD30DE">
        <w:rPr>
          <w:rFonts w:asciiTheme="minorBidi" w:hAnsiTheme="minorBidi"/>
          <w:color w:val="000000" w:themeColor="text1"/>
          <w:sz w:val="30"/>
          <w:szCs w:val="30"/>
        </w:rPr>
        <w:t>people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Examples of output from success stories include chicken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shaped pineapple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-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filled cookies by Mae Ning </w:t>
      </w:r>
      <w:proofErr w:type="spellStart"/>
      <w:r w:rsidRPr="004A4980">
        <w:rPr>
          <w:rFonts w:asciiTheme="minorBidi" w:hAnsiTheme="minorBidi"/>
          <w:color w:val="000000" w:themeColor="text1"/>
          <w:sz w:val="30"/>
          <w:szCs w:val="30"/>
        </w:rPr>
        <w:t>Kesirin</w:t>
      </w:r>
      <w:proofErr w:type="spellEnd"/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 </w:t>
      </w:r>
      <w:proofErr w:type="spellStart"/>
      <w:r w:rsidRPr="004A4980">
        <w:rPr>
          <w:rFonts w:asciiTheme="minorBidi" w:hAnsiTheme="minorBidi"/>
          <w:color w:val="000000" w:themeColor="text1"/>
          <w:sz w:val="30"/>
          <w:szCs w:val="30"/>
        </w:rPr>
        <w:t>Klinfoong</w:t>
      </w:r>
      <w:proofErr w:type="spellEnd"/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 of </w:t>
      </w:r>
      <w:proofErr w:type="spellStart"/>
      <w:r w:rsidRPr="004A4980">
        <w:rPr>
          <w:rFonts w:asciiTheme="minorBidi" w:hAnsiTheme="minorBidi"/>
          <w:color w:val="000000" w:themeColor="text1"/>
          <w:sz w:val="30"/>
          <w:szCs w:val="30"/>
        </w:rPr>
        <w:t>Lampang</w:t>
      </w:r>
      <w:proofErr w:type="spellEnd"/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 province served in a snack box at the APEC meeting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The snack is received favorably at the meeting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The Community Power Project has recently been awarded the 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"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 xml:space="preserve">UN Women 2022 Thailand Women's Empowerment Principles 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>(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WEPs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) </w:t>
      </w:r>
      <w:r w:rsidRPr="004A4980">
        <w:rPr>
          <w:rFonts w:asciiTheme="minorBidi" w:hAnsiTheme="minorBidi"/>
          <w:color w:val="000000" w:themeColor="text1"/>
          <w:sz w:val="30"/>
          <w:szCs w:val="30"/>
        </w:rPr>
        <w:t>Awards in Community Engagement and Partnerships</w:t>
      </w:r>
      <w:r w:rsidRPr="004A4980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</w:p>
    <w:p w14:paraId="4CA78E73" w14:textId="25261C43" w:rsidR="00937AD6" w:rsidRPr="008D02F5" w:rsidRDefault="00EC752D" w:rsidP="008D02F5">
      <w:pPr>
        <w:jc w:val="thaiDistribute"/>
        <w:rPr>
          <w:rFonts w:asciiTheme="minorBidi" w:hAnsiTheme="minorBidi"/>
          <w:color w:val="000000" w:themeColor="text1"/>
          <w:sz w:val="30"/>
          <w:szCs w:val="30"/>
        </w:rPr>
      </w:pPr>
      <w:proofErr w:type="spellStart"/>
      <w:proofErr w:type="gramStart"/>
      <w:r>
        <w:rPr>
          <w:rFonts w:asciiTheme="minorBidi" w:hAnsiTheme="minorBidi"/>
          <w:b/>
          <w:bCs/>
          <w:color w:val="000000" w:themeColor="text1"/>
          <w:sz w:val="30"/>
          <w:szCs w:val="30"/>
        </w:rPr>
        <w:t>Tanee</w:t>
      </w:r>
      <w:proofErr w:type="spellEnd"/>
      <w:r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 </w:t>
      </w:r>
      <w:proofErr w:type="spellStart"/>
      <w:r>
        <w:rPr>
          <w:rFonts w:asciiTheme="minorBidi" w:hAnsiTheme="minorBidi"/>
          <w:b/>
          <w:bCs/>
          <w:color w:val="000000" w:themeColor="text1"/>
          <w:sz w:val="30"/>
          <w:szCs w:val="30"/>
        </w:rPr>
        <w:t>Sangrat</w:t>
      </w:r>
      <w:proofErr w:type="spellEnd"/>
      <w:r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, </w:t>
      </w:r>
      <w:r w:rsidR="00937AD6" w:rsidRPr="008D02F5">
        <w:rPr>
          <w:rFonts w:asciiTheme="minorBidi" w:hAnsiTheme="minorBidi"/>
          <w:b/>
          <w:bCs/>
          <w:color w:val="000000" w:themeColor="text1"/>
          <w:sz w:val="30"/>
          <w:szCs w:val="30"/>
        </w:rPr>
        <w:t>Director</w:t>
      </w:r>
      <w:r w:rsidR="00937AD6" w:rsidRPr="008D02F5">
        <w:rPr>
          <w:rFonts w:asciiTheme="minorBidi" w:hAnsiTheme="minorBidi" w:cs="Cordia New"/>
          <w:b/>
          <w:bCs/>
          <w:color w:val="000000" w:themeColor="text1"/>
          <w:sz w:val="30"/>
          <w:szCs w:val="30"/>
          <w:cs/>
        </w:rPr>
        <w:t>-</w:t>
      </w:r>
      <w:r w:rsidR="00937AD6" w:rsidRPr="008D02F5">
        <w:rPr>
          <w:rFonts w:asciiTheme="minorBidi" w:hAnsiTheme="minorBidi"/>
          <w:b/>
          <w:bCs/>
          <w:color w:val="000000" w:themeColor="text1"/>
          <w:sz w:val="30"/>
          <w:szCs w:val="30"/>
        </w:rPr>
        <w:t xml:space="preserve">General of the Department of Information and spokesperson of the Ministry of Foreign Affairs, said about incorporating greenness into this year's APEC summit, </w:t>
      </w:r>
      <w:r w:rsidR="00937AD6" w:rsidRPr="008D02F5">
        <w:rPr>
          <w:rFonts w:asciiTheme="minorBidi" w:hAnsiTheme="minorBidi" w:cs="Cordia New"/>
          <w:color w:val="000000" w:themeColor="text1"/>
          <w:sz w:val="30"/>
          <w:szCs w:val="30"/>
          <w:cs/>
        </w:rPr>
        <w:t>"</w:t>
      </w:r>
      <w:r w:rsidR="00937AD6" w:rsidRPr="008D02F5">
        <w:rPr>
          <w:rFonts w:asciiTheme="minorBidi" w:hAnsiTheme="minorBidi"/>
          <w:color w:val="000000" w:themeColor="text1"/>
          <w:sz w:val="30"/>
          <w:szCs w:val="30"/>
        </w:rPr>
        <w:t>This summit will be held in a green format, and the Green Press Center will be established by APEC Communication Partners, who come from both business and civil society to ascertain what requirements must be met for a press center to qualify as a Green Press Center</w:t>
      </w:r>
      <w:r w:rsidR="00937AD6" w:rsidRPr="008D02F5">
        <w:rPr>
          <w:rFonts w:asciiTheme="minorBidi" w:hAnsiTheme="minorBidi" w:cs="Cordia New"/>
          <w:color w:val="000000" w:themeColor="text1"/>
          <w:sz w:val="30"/>
          <w:szCs w:val="30"/>
          <w:cs/>
        </w:rPr>
        <w:t>.</w:t>
      </w:r>
      <w:proofErr w:type="gramEnd"/>
      <w:r w:rsidR="00937AD6" w:rsidRPr="008D02F5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 </w:t>
      </w:r>
      <w:r w:rsidR="00937AD6" w:rsidRPr="008D02F5">
        <w:rPr>
          <w:rFonts w:asciiTheme="minorBidi" w:hAnsiTheme="minorBidi"/>
          <w:color w:val="000000" w:themeColor="text1"/>
          <w:sz w:val="30"/>
          <w:szCs w:val="30"/>
        </w:rPr>
        <w:t>This effort includes lowering paper and greenhouse gases, with SCG as a partner in making these things possible</w:t>
      </w:r>
      <w:r w:rsidR="00937AD6" w:rsidRPr="008D02F5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="00937AD6" w:rsidRPr="008D02F5">
        <w:rPr>
          <w:rFonts w:asciiTheme="minorBidi" w:hAnsiTheme="minorBidi"/>
          <w:color w:val="000000" w:themeColor="text1"/>
          <w:sz w:val="30"/>
          <w:szCs w:val="30"/>
        </w:rPr>
        <w:t xml:space="preserve">The seats used in the press area sponsored by SCG </w:t>
      </w:r>
      <w:proofErr w:type="gramStart"/>
      <w:r w:rsidR="00937AD6" w:rsidRPr="008D02F5">
        <w:rPr>
          <w:rFonts w:asciiTheme="minorBidi" w:hAnsiTheme="minorBidi"/>
          <w:color w:val="000000" w:themeColor="text1"/>
          <w:sz w:val="30"/>
          <w:szCs w:val="30"/>
        </w:rPr>
        <w:t>are made</w:t>
      </w:r>
      <w:proofErr w:type="gramEnd"/>
      <w:r w:rsidR="00937AD6" w:rsidRPr="008D02F5">
        <w:rPr>
          <w:rFonts w:asciiTheme="minorBidi" w:hAnsiTheme="minorBidi"/>
          <w:color w:val="000000" w:themeColor="text1"/>
          <w:sz w:val="30"/>
          <w:szCs w:val="30"/>
        </w:rPr>
        <w:t xml:space="preserve"> from recycled paper</w:t>
      </w:r>
      <w:r w:rsidR="00937AD6" w:rsidRPr="008D02F5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="00937AD6" w:rsidRPr="008D02F5">
        <w:rPr>
          <w:rFonts w:asciiTheme="minorBidi" w:hAnsiTheme="minorBidi"/>
          <w:color w:val="000000" w:themeColor="text1"/>
          <w:sz w:val="30"/>
          <w:szCs w:val="30"/>
        </w:rPr>
        <w:t>In addition, our partners offer innovations and tech</w:t>
      </w:r>
      <w:r w:rsidR="00987131">
        <w:rPr>
          <w:rFonts w:asciiTheme="minorBidi" w:hAnsiTheme="minorBidi"/>
          <w:color w:val="000000" w:themeColor="text1"/>
          <w:sz w:val="30"/>
          <w:szCs w:val="30"/>
        </w:rPr>
        <w:t>nologies that align with the BCG</w:t>
      </w:r>
      <w:r w:rsidR="00937AD6" w:rsidRPr="008D02F5">
        <w:rPr>
          <w:rFonts w:asciiTheme="minorBidi" w:hAnsiTheme="minorBidi"/>
          <w:color w:val="000000" w:themeColor="text1"/>
          <w:sz w:val="30"/>
          <w:szCs w:val="30"/>
        </w:rPr>
        <w:t xml:space="preserve"> principle by expanding the </w:t>
      </w:r>
      <w:r w:rsidR="00937AD6" w:rsidRPr="008D02F5">
        <w:rPr>
          <w:rFonts w:asciiTheme="minorBidi" w:hAnsiTheme="minorBidi" w:cs="Cordia New"/>
          <w:color w:val="000000" w:themeColor="text1"/>
          <w:sz w:val="30"/>
          <w:szCs w:val="30"/>
          <w:cs/>
        </w:rPr>
        <w:t>"</w:t>
      </w:r>
      <w:r w:rsidR="00937AD6" w:rsidRPr="008D02F5">
        <w:rPr>
          <w:rFonts w:asciiTheme="minorBidi" w:hAnsiTheme="minorBidi"/>
          <w:color w:val="000000" w:themeColor="text1"/>
          <w:sz w:val="30"/>
          <w:szCs w:val="30"/>
        </w:rPr>
        <w:t>Open</w:t>
      </w:r>
      <w:r w:rsidR="00937AD6" w:rsidRPr="008D02F5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="00937AD6" w:rsidRPr="008D02F5">
        <w:rPr>
          <w:rFonts w:asciiTheme="minorBidi" w:hAnsiTheme="minorBidi"/>
          <w:color w:val="000000" w:themeColor="text1"/>
          <w:sz w:val="30"/>
          <w:szCs w:val="30"/>
        </w:rPr>
        <w:t>Connect</w:t>
      </w:r>
      <w:r w:rsidR="00937AD6" w:rsidRPr="008D02F5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. </w:t>
      </w:r>
      <w:r w:rsidR="00937AD6" w:rsidRPr="008D02F5">
        <w:rPr>
          <w:rFonts w:asciiTheme="minorBidi" w:hAnsiTheme="minorBidi"/>
          <w:color w:val="000000" w:themeColor="text1"/>
          <w:sz w:val="30"/>
          <w:szCs w:val="30"/>
        </w:rPr>
        <w:t>Balance</w:t>
      </w:r>
      <w:r w:rsidR="00937AD6" w:rsidRPr="008D02F5">
        <w:rPr>
          <w:rFonts w:asciiTheme="minorBidi" w:hAnsiTheme="minorBidi" w:cs="Cordia New"/>
          <w:color w:val="000000" w:themeColor="text1"/>
          <w:sz w:val="30"/>
          <w:szCs w:val="30"/>
          <w:cs/>
        </w:rPr>
        <w:t xml:space="preserve">" </w:t>
      </w:r>
      <w:r w:rsidR="00937AD6" w:rsidRPr="008D02F5">
        <w:rPr>
          <w:rFonts w:asciiTheme="minorBidi" w:hAnsiTheme="minorBidi"/>
          <w:color w:val="000000" w:themeColor="text1"/>
          <w:sz w:val="30"/>
          <w:szCs w:val="30"/>
        </w:rPr>
        <w:t>concept to a broader sense</w:t>
      </w:r>
      <w:r w:rsidR="00937AD6" w:rsidRPr="008D02F5">
        <w:rPr>
          <w:rFonts w:asciiTheme="minorBidi" w:hAnsiTheme="minorBidi" w:cs="Cordia New"/>
          <w:color w:val="000000" w:themeColor="text1"/>
          <w:sz w:val="30"/>
          <w:szCs w:val="30"/>
          <w:cs/>
        </w:rPr>
        <w:t>."</w:t>
      </w:r>
    </w:p>
    <w:p w14:paraId="5DA0F4CA" w14:textId="77777777" w:rsidR="00D41C64" w:rsidRDefault="00D41C64" w:rsidP="00D41C64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</w:pPr>
    </w:p>
    <w:p w14:paraId="22BD438F" w14:textId="5898166B" w:rsidR="008D02F5" w:rsidRPr="001C62C4" w:rsidRDefault="008D02F5" w:rsidP="00D41C64">
      <w:pPr>
        <w:pStyle w:val="NormalWeb"/>
        <w:spacing w:before="0" w:beforeAutospacing="0" w:after="0" w:afterAutospacing="0"/>
        <w:jc w:val="thaiDistribute"/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</w:pPr>
      <w:bookmarkStart w:id="0" w:name="_GoBack"/>
      <w:bookmarkEnd w:id="0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For more SCG innovation for living solutions, better communities, and a healthier environment Please visit https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>://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www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>.</w:t>
      </w:r>
      <w:proofErr w:type="spellStart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scg</w:t>
      </w:r>
      <w:proofErr w:type="spellEnd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>.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com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>/</w:t>
      </w:r>
      <w:proofErr w:type="spellStart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esg</w:t>
      </w:r>
      <w:proofErr w:type="spellEnd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 xml:space="preserve">/ 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https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>://</w:t>
      </w:r>
      <w:proofErr w:type="spellStart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scgnewschannel</w:t>
      </w:r>
      <w:proofErr w:type="spellEnd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>.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 xml:space="preserve">com 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 xml:space="preserve">/ 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Facebook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 xml:space="preserve">: </w:t>
      </w:r>
      <w:proofErr w:type="spellStart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scgnewschannel</w:t>
      </w:r>
      <w:proofErr w:type="spellEnd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 xml:space="preserve"> 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 xml:space="preserve">/ 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Twitter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 xml:space="preserve">: 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@</w:t>
      </w:r>
      <w:proofErr w:type="spellStart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scgnewschannel</w:t>
      </w:r>
      <w:proofErr w:type="spellEnd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 xml:space="preserve"> 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 xml:space="preserve">/ 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Line@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  <w:cs/>
        </w:rPr>
        <w:t xml:space="preserve">: </w:t>
      </w:r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@</w:t>
      </w:r>
      <w:proofErr w:type="spellStart"/>
      <w:r w:rsidRPr="001C62C4">
        <w:rPr>
          <w:rFonts w:ascii="Cordia New" w:hAnsi="Cordia New" w:cs="Cordia New"/>
          <w:b/>
          <w:bCs/>
          <w:i/>
          <w:iCs/>
          <w:color w:val="0E101A"/>
          <w:sz w:val="30"/>
          <w:szCs w:val="30"/>
        </w:rPr>
        <w:t>scgnewschannel</w:t>
      </w:r>
      <w:proofErr w:type="spellEnd"/>
    </w:p>
    <w:p w14:paraId="5310C1DF" w14:textId="77777777" w:rsidR="00937AD6" w:rsidRPr="004A4980" w:rsidRDefault="00937AD6" w:rsidP="00937AD6">
      <w:pPr>
        <w:rPr>
          <w:rFonts w:asciiTheme="minorBidi" w:hAnsiTheme="minorBidi"/>
          <w:color w:val="000000" w:themeColor="text1"/>
        </w:rPr>
      </w:pPr>
    </w:p>
    <w:p w14:paraId="2C98AD95" w14:textId="1A39F7A5" w:rsidR="00675DAE" w:rsidRPr="005869CE" w:rsidRDefault="008D02F5" w:rsidP="00675DAE">
      <w:pPr>
        <w:spacing w:after="0"/>
        <w:jc w:val="center"/>
        <w:rPr>
          <w:rFonts w:asciiTheme="minorBidi" w:hAnsiTheme="minorBidi" w:cs="Cordia New"/>
          <w:sz w:val="30"/>
          <w:szCs w:val="30"/>
        </w:rPr>
      </w:pPr>
      <w:r>
        <w:rPr>
          <w:rFonts w:asciiTheme="minorBidi" w:hAnsiTheme="minorBidi" w:cs="Cordia New"/>
          <w:sz w:val="30"/>
          <w:szCs w:val="30"/>
        </w:rPr>
        <w:t>##########</w:t>
      </w:r>
    </w:p>
    <w:sectPr w:rsidR="00675DAE" w:rsidRPr="005869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9F013" w14:textId="77777777" w:rsidR="008565D4" w:rsidRDefault="008565D4" w:rsidP="00260621">
      <w:pPr>
        <w:spacing w:after="0" w:line="240" w:lineRule="auto"/>
      </w:pPr>
      <w:r>
        <w:separator/>
      </w:r>
    </w:p>
  </w:endnote>
  <w:endnote w:type="continuationSeparator" w:id="0">
    <w:p w14:paraId="7A89E64D" w14:textId="77777777" w:rsidR="008565D4" w:rsidRDefault="008565D4" w:rsidP="00260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D9BFA" w14:textId="77777777" w:rsidR="00260621" w:rsidRDefault="002606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2EE2C" w14:textId="77777777" w:rsidR="00260621" w:rsidRDefault="002606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12151" w14:textId="77777777" w:rsidR="00260621" w:rsidRDefault="002606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7FBFA" w14:textId="77777777" w:rsidR="008565D4" w:rsidRDefault="008565D4" w:rsidP="00260621">
      <w:pPr>
        <w:spacing w:after="0" w:line="240" w:lineRule="auto"/>
      </w:pPr>
      <w:r>
        <w:separator/>
      </w:r>
    </w:p>
  </w:footnote>
  <w:footnote w:type="continuationSeparator" w:id="0">
    <w:p w14:paraId="7E26693A" w14:textId="77777777" w:rsidR="008565D4" w:rsidRDefault="008565D4" w:rsidP="00260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E5E93" w14:textId="77777777" w:rsidR="00260621" w:rsidRDefault="002606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21F70" w14:textId="5B096097" w:rsidR="00260621" w:rsidRPr="00CF01EC" w:rsidRDefault="000405D1">
    <w:pPr>
      <w:pStyle w:val="Header"/>
      <w:rPr>
        <w:rFonts w:asciiTheme="minorBidi" w:hAnsiTheme="minorBidi"/>
        <w:i/>
        <w:iCs/>
        <w:color w:val="FF0000"/>
        <w:sz w:val="28"/>
        <w:cs/>
      </w:rPr>
    </w:pPr>
    <w:r w:rsidRPr="00CF01EC">
      <w:rPr>
        <w:rFonts w:asciiTheme="minorBidi" w:hAnsiTheme="minorBidi"/>
        <w:i/>
        <w:iCs/>
        <w:noProof/>
        <w:sz w:val="28"/>
        <w:cs/>
      </w:rPr>
      <w:drawing>
        <wp:anchor distT="0" distB="0" distL="114300" distR="114300" simplePos="0" relativeHeight="251659264" behindDoc="0" locked="0" layoutInCell="1" allowOverlap="1" wp14:anchorId="29769DA9" wp14:editId="468B241A">
          <wp:simplePos x="0" y="0"/>
          <wp:positionH relativeFrom="margin">
            <wp:align>right</wp:align>
          </wp:positionH>
          <wp:positionV relativeFrom="paragraph">
            <wp:posOffset>14653</wp:posOffset>
          </wp:positionV>
          <wp:extent cx="1095375" cy="389890"/>
          <wp:effectExtent l="0" t="0" r="9525" b="0"/>
          <wp:wrapThrough wrapText="bothSides">
            <wp:wrapPolygon edited="0">
              <wp:start x="1878" y="0"/>
              <wp:lineTo x="0" y="3166"/>
              <wp:lineTo x="0" y="16886"/>
              <wp:lineTo x="1878" y="20052"/>
              <wp:lineTo x="8264" y="20052"/>
              <wp:lineTo x="21412" y="17941"/>
              <wp:lineTo x="21412" y="2111"/>
              <wp:lineTo x="8264" y="0"/>
              <wp:lineTo x="1878" y="0"/>
            </wp:wrapPolygon>
          </wp:wrapThrough>
          <wp:docPr id="7" name="Picture 7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01EC" w:rsidRPr="00CF01EC">
      <w:rPr>
        <w:rFonts w:asciiTheme="minorBidi" w:hAnsiTheme="minorBidi"/>
        <w:i/>
        <w:iCs/>
        <w:sz w:val="28"/>
      </w:rPr>
      <w:t>Press Release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3D9E2" w14:textId="77777777" w:rsidR="00260621" w:rsidRDefault="002606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37587"/>
    <w:multiLevelType w:val="hybridMultilevel"/>
    <w:tmpl w:val="8480A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21"/>
    <w:rsid w:val="000055C0"/>
    <w:rsid w:val="00040125"/>
    <w:rsid w:val="000405D1"/>
    <w:rsid w:val="000B3EEB"/>
    <w:rsid w:val="00103EA6"/>
    <w:rsid w:val="0013162B"/>
    <w:rsid w:val="001860BB"/>
    <w:rsid w:val="001A30CA"/>
    <w:rsid w:val="001B1AA6"/>
    <w:rsid w:val="00203FB9"/>
    <w:rsid w:val="00227AF7"/>
    <w:rsid w:val="00241216"/>
    <w:rsid w:val="0024145D"/>
    <w:rsid w:val="00260621"/>
    <w:rsid w:val="00270087"/>
    <w:rsid w:val="00285BBA"/>
    <w:rsid w:val="00297B2F"/>
    <w:rsid w:val="002C679A"/>
    <w:rsid w:val="002D415F"/>
    <w:rsid w:val="002E1353"/>
    <w:rsid w:val="002E4A8A"/>
    <w:rsid w:val="002F052E"/>
    <w:rsid w:val="002F1022"/>
    <w:rsid w:val="002F38CE"/>
    <w:rsid w:val="0035789F"/>
    <w:rsid w:val="0036592D"/>
    <w:rsid w:val="00394EFF"/>
    <w:rsid w:val="00445D8F"/>
    <w:rsid w:val="00485DE3"/>
    <w:rsid w:val="004A1C7A"/>
    <w:rsid w:val="004B538B"/>
    <w:rsid w:val="004E1C56"/>
    <w:rsid w:val="004E329C"/>
    <w:rsid w:val="00513CC1"/>
    <w:rsid w:val="00513D27"/>
    <w:rsid w:val="00516A67"/>
    <w:rsid w:val="00516DDE"/>
    <w:rsid w:val="00517779"/>
    <w:rsid w:val="005226B2"/>
    <w:rsid w:val="00523B40"/>
    <w:rsid w:val="0055581C"/>
    <w:rsid w:val="005728EF"/>
    <w:rsid w:val="005754A7"/>
    <w:rsid w:val="00575A8F"/>
    <w:rsid w:val="005835D5"/>
    <w:rsid w:val="00584857"/>
    <w:rsid w:val="005869CE"/>
    <w:rsid w:val="005B2592"/>
    <w:rsid w:val="005D089F"/>
    <w:rsid w:val="005D28DD"/>
    <w:rsid w:val="005E11DA"/>
    <w:rsid w:val="005E36E7"/>
    <w:rsid w:val="005F6F61"/>
    <w:rsid w:val="0062301B"/>
    <w:rsid w:val="006237E2"/>
    <w:rsid w:val="0067440A"/>
    <w:rsid w:val="00675DAE"/>
    <w:rsid w:val="006D5D0D"/>
    <w:rsid w:val="006D5FFD"/>
    <w:rsid w:val="0074303A"/>
    <w:rsid w:val="00751EB1"/>
    <w:rsid w:val="00795FE6"/>
    <w:rsid w:val="00797B60"/>
    <w:rsid w:val="007A257A"/>
    <w:rsid w:val="007B647C"/>
    <w:rsid w:val="007B6557"/>
    <w:rsid w:val="007D1D35"/>
    <w:rsid w:val="007F1E28"/>
    <w:rsid w:val="00806BFE"/>
    <w:rsid w:val="00813B3C"/>
    <w:rsid w:val="0083096D"/>
    <w:rsid w:val="00855A47"/>
    <w:rsid w:val="008565D4"/>
    <w:rsid w:val="0086482B"/>
    <w:rsid w:val="00876E54"/>
    <w:rsid w:val="00877FA0"/>
    <w:rsid w:val="008D02F5"/>
    <w:rsid w:val="009150D5"/>
    <w:rsid w:val="009170EB"/>
    <w:rsid w:val="00937AD6"/>
    <w:rsid w:val="00941546"/>
    <w:rsid w:val="009525B7"/>
    <w:rsid w:val="00954444"/>
    <w:rsid w:val="00987131"/>
    <w:rsid w:val="0099755E"/>
    <w:rsid w:val="009A259A"/>
    <w:rsid w:val="009B4E5A"/>
    <w:rsid w:val="009C0389"/>
    <w:rsid w:val="009D2295"/>
    <w:rsid w:val="009E2B98"/>
    <w:rsid w:val="009F75E7"/>
    <w:rsid w:val="00A2309E"/>
    <w:rsid w:val="00A27509"/>
    <w:rsid w:val="00A368F8"/>
    <w:rsid w:val="00A44AEA"/>
    <w:rsid w:val="00A5488D"/>
    <w:rsid w:val="00A80388"/>
    <w:rsid w:val="00AA2690"/>
    <w:rsid w:val="00AD2DC1"/>
    <w:rsid w:val="00AF3D93"/>
    <w:rsid w:val="00AF5019"/>
    <w:rsid w:val="00B07527"/>
    <w:rsid w:val="00B45D3B"/>
    <w:rsid w:val="00B64018"/>
    <w:rsid w:val="00B81A4B"/>
    <w:rsid w:val="00BB2388"/>
    <w:rsid w:val="00BD3F91"/>
    <w:rsid w:val="00C6428A"/>
    <w:rsid w:val="00CA33E5"/>
    <w:rsid w:val="00CD30DE"/>
    <w:rsid w:val="00CE7FA2"/>
    <w:rsid w:val="00CF01EC"/>
    <w:rsid w:val="00D2488B"/>
    <w:rsid w:val="00D25B8D"/>
    <w:rsid w:val="00D41C64"/>
    <w:rsid w:val="00DC27AC"/>
    <w:rsid w:val="00DC333F"/>
    <w:rsid w:val="00E06E99"/>
    <w:rsid w:val="00E56AE0"/>
    <w:rsid w:val="00E61070"/>
    <w:rsid w:val="00E62DB3"/>
    <w:rsid w:val="00E65F1C"/>
    <w:rsid w:val="00E7070F"/>
    <w:rsid w:val="00E830A5"/>
    <w:rsid w:val="00EB438D"/>
    <w:rsid w:val="00EC752D"/>
    <w:rsid w:val="00F41C58"/>
    <w:rsid w:val="00F7310C"/>
    <w:rsid w:val="00F826A5"/>
    <w:rsid w:val="00FB1F9A"/>
    <w:rsid w:val="00FB6FA5"/>
    <w:rsid w:val="00FD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05471"/>
  <w15:chartTrackingRefBased/>
  <w15:docId w15:val="{AFBDACD0-207E-45AC-96BE-7E6B1F40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29C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260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621"/>
  </w:style>
  <w:style w:type="paragraph" w:styleId="Footer">
    <w:name w:val="footer"/>
    <w:basedOn w:val="Normal"/>
    <w:link w:val="FooterChar"/>
    <w:uiPriority w:val="99"/>
    <w:unhideWhenUsed/>
    <w:rsid w:val="002606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621"/>
  </w:style>
  <w:style w:type="paragraph" w:styleId="ListParagraph">
    <w:name w:val="List Paragraph"/>
    <w:basedOn w:val="Normal"/>
    <w:uiPriority w:val="34"/>
    <w:qFormat/>
    <w:rsid w:val="00203FB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D02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9</cp:revision>
  <cp:lastPrinted>2022-11-07T01:33:00Z</cp:lastPrinted>
  <dcterms:created xsi:type="dcterms:W3CDTF">2022-11-06T06:27:00Z</dcterms:created>
  <dcterms:modified xsi:type="dcterms:W3CDTF">2022-11-07T01:55:00Z</dcterms:modified>
</cp:coreProperties>
</file>